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47F" w:rsidRDefault="00C1047F" w:rsidP="00C1047F">
      <w:pPr>
        <w:rPr>
          <w:sz w:val="22"/>
          <w:szCs w:val="22"/>
        </w:rPr>
      </w:pPr>
      <w:r>
        <w:rPr>
          <w:noProof/>
          <w:sz w:val="22"/>
          <w:szCs w:val="22"/>
        </w:rPr>
        <w:drawing>
          <wp:anchor distT="0" distB="0" distL="114300" distR="114300" simplePos="0" relativeHeight="251658240" behindDoc="0" locked="0" layoutInCell="1" allowOverlap="1" wp14:anchorId="086A7A98" wp14:editId="77EDDE43">
            <wp:simplePos x="0" y="0"/>
            <wp:positionH relativeFrom="column">
              <wp:posOffset>4981443</wp:posOffset>
            </wp:positionH>
            <wp:positionV relativeFrom="paragraph">
              <wp:posOffset>-10987</wp:posOffset>
            </wp:positionV>
            <wp:extent cx="914400" cy="914400"/>
            <wp:effectExtent l="0" t="0" r="0" b="0"/>
            <wp:wrapNone/>
            <wp:docPr id="1" name="Immagine 1" descr="G:\Commesse\2016 7182_Comunità_Montana_Sabina\Lavoro\Loghi_Comuni\logo_Casper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Commesse\2016 7182_Comunità_Montana_Sabina\Lavoro\Loghi_Comuni\logo_Casperia.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1047F" w:rsidRDefault="00C1047F" w:rsidP="00C1047F">
      <w:pPr>
        <w:rPr>
          <w:sz w:val="22"/>
          <w:szCs w:val="22"/>
        </w:rPr>
      </w:pPr>
    </w:p>
    <w:p w:rsidR="00C1047F" w:rsidRPr="00047BE2" w:rsidRDefault="00C1047F" w:rsidP="00C1047F">
      <w:pPr>
        <w:rPr>
          <w:sz w:val="22"/>
          <w:szCs w:val="22"/>
        </w:rPr>
      </w:pPr>
      <w:r w:rsidRPr="0050207F">
        <w:rPr>
          <w:sz w:val="22"/>
          <w:szCs w:val="22"/>
        </w:rPr>
        <w:t>Comune di</w:t>
      </w:r>
      <w:r>
        <w:rPr>
          <w:sz w:val="22"/>
          <w:szCs w:val="22"/>
        </w:rPr>
        <w:t xml:space="preserve"> Casperia</w:t>
      </w:r>
    </w:p>
    <w:p w:rsidR="00C1047F" w:rsidRPr="00047BE2" w:rsidRDefault="00C1047F" w:rsidP="00C1047F">
      <w:pPr>
        <w:rPr>
          <w:sz w:val="22"/>
          <w:szCs w:val="22"/>
        </w:rPr>
      </w:pPr>
      <w:r w:rsidRPr="00047BE2">
        <w:rPr>
          <w:sz w:val="22"/>
          <w:szCs w:val="22"/>
        </w:rPr>
        <w:t>Provincia di</w:t>
      </w:r>
      <w:r>
        <w:rPr>
          <w:sz w:val="22"/>
          <w:szCs w:val="22"/>
        </w:rPr>
        <w:t xml:space="preserve"> Rieti</w:t>
      </w:r>
    </w:p>
    <w:p w:rsidR="00C1047F" w:rsidRPr="00047BE2" w:rsidRDefault="00C1047F" w:rsidP="00C1047F">
      <w:pPr>
        <w:rPr>
          <w:sz w:val="22"/>
          <w:szCs w:val="22"/>
        </w:rPr>
      </w:pPr>
      <w:r w:rsidRPr="00047BE2">
        <w:rPr>
          <w:sz w:val="22"/>
          <w:szCs w:val="22"/>
        </w:rPr>
        <w:t xml:space="preserve">Ordinanza n.    </w:t>
      </w:r>
      <w:r>
        <w:rPr>
          <w:sz w:val="22"/>
          <w:szCs w:val="22"/>
        </w:rPr>
        <w:t xml:space="preserve">    </w:t>
      </w:r>
      <w:r w:rsidRPr="00047BE2">
        <w:rPr>
          <w:sz w:val="22"/>
          <w:szCs w:val="22"/>
        </w:rPr>
        <w:t>del</w:t>
      </w:r>
    </w:p>
    <w:p w:rsidR="00AB4914" w:rsidRDefault="00AB4914" w:rsidP="009D6766">
      <w:pPr>
        <w:jc w:val="center"/>
        <w:rPr>
          <w:b/>
          <w:sz w:val="22"/>
          <w:szCs w:val="22"/>
        </w:rPr>
      </w:pPr>
    </w:p>
    <w:p w:rsidR="00AB4914" w:rsidRDefault="00A02109" w:rsidP="00A02109">
      <w:pPr>
        <w:pBdr>
          <w:top w:val="single" w:sz="4" w:space="1" w:color="auto"/>
          <w:left w:val="single" w:sz="4" w:space="4" w:color="auto"/>
          <w:bottom w:val="single" w:sz="4" w:space="1" w:color="auto"/>
          <w:right w:val="single" w:sz="4" w:space="4" w:color="auto"/>
        </w:pBdr>
        <w:jc w:val="center"/>
        <w:rPr>
          <w:b/>
          <w:sz w:val="22"/>
          <w:szCs w:val="22"/>
        </w:rPr>
      </w:pPr>
      <w:r w:rsidRPr="00A02109">
        <w:rPr>
          <w:b/>
          <w:sz w:val="22"/>
          <w:szCs w:val="22"/>
        </w:rPr>
        <w:t>Ordinanza di evacuazione della popolazione</w:t>
      </w:r>
    </w:p>
    <w:p w:rsidR="00A02109" w:rsidRDefault="00A02109" w:rsidP="009D6766">
      <w:pPr>
        <w:jc w:val="center"/>
        <w:rPr>
          <w:b/>
          <w:sz w:val="22"/>
          <w:szCs w:val="22"/>
        </w:rPr>
      </w:pPr>
    </w:p>
    <w:p w:rsidR="009D6766" w:rsidRPr="009D6766" w:rsidRDefault="009D6766" w:rsidP="009D6766">
      <w:pPr>
        <w:jc w:val="center"/>
        <w:rPr>
          <w:b/>
          <w:sz w:val="22"/>
          <w:szCs w:val="22"/>
        </w:rPr>
      </w:pPr>
      <w:r w:rsidRPr="009D6766">
        <w:rPr>
          <w:b/>
          <w:sz w:val="22"/>
          <w:szCs w:val="22"/>
        </w:rPr>
        <w:t>IL SINDACO</w:t>
      </w:r>
    </w:p>
    <w:p w:rsidR="009D6766" w:rsidRPr="00047BE2" w:rsidRDefault="009D6766" w:rsidP="009D6766">
      <w:pPr>
        <w:pStyle w:val="Default"/>
        <w:spacing w:line="276" w:lineRule="auto"/>
        <w:rPr>
          <w:color w:val="auto"/>
          <w:sz w:val="22"/>
          <w:szCs w:val="22"/>
        </w:rPr>
      </w:pPr>
      <w:r w:rsidRPr="00047BE2">
        <w:rPr>
          <w:rFonts w:ascii="Calibri" w:hAnsi="Calibri" w:cs="Helvetica-Bold"/>
          <w:bCs/>
          <w:color w:val="auto"/>
          <w:sz w:val="22"/>
          <w:szCs w:val="22"/>
        </w:rPr>
        <w:t>PREMESSO</w:t>
      </w:r>
      <w:r w:rsidRPr="00047BE2">
        <w:rPr>
          <w:color w:val="auto"/>
          <w:sz w:val="22"/>
          <w:szCs w:val="22"/>
        </w:rPr>
        <w:t xml:space="preserve"> </w:t>
      </w:r>
    </w:p>
    <w:p w:rsidR="009D6766" w:rsidRPr="00047BE2" w:rsidRDefault="009D6766" w:rsidP="009D6766">
      <w:pPr>
        <w:pStyle w:val="Paragrafoelenco"/>
        <w:numPr>
          <w:ilvl w:val="0"/>
          <w:numId w:val="3"/>
        </w:numPr>
        <w:tabs>
          <w:tab w:val="left" w:pos="567"/>
        </w:tabs>
        <w:spacing w:line="240" w:lineRule="auto"/>
        <w:ind w:left="426" w:hanging="426"/>
        <w:jc w:val="left"/>
        <w:rPr>
          <w:sz w:val="22"/>
          <w:szCs w:val="22"/>
        </w:rPr>
      </w:pPr>
      <w:r w:rsidRPr="00047BE2">
        <w:rPr>
          <w:sz w:val="22"/>
          <w:szCs w:val="22"/>
        </w:rPr>
        <w:t>che in data ___/___/___ un evento _______(descrivere  bene il tipo di evento) ha causato feriti tra la popolazione e danni ingenti su tutto   il territorio comunale (oppure nella località….);</w:t>
      </w:r>
    </w:p>
    <w:p w:rsidR="009D6766" w:rsidRPr="00047BE2" w:rsidRDefault="009D6766" w:rsidP="009D6766">
      <w:pPr>
        <w:pStyle w:val="Paragrafoelenco"/>
        <w:numPr>
          <w:ilvl w:val="0"/>
          <w:numId w:val="3"/>
        </w:numPr>
        <w:tabs>
          <w:tab w:val="left" w:pos="567"/>
        </w:tabs>
        <w:spacing w:line="240" w:lineRule="auto"/>
        <w:ind w:left="426" w:hanging="426"/>
        <w:jc w:val="left"/>
        <w:rPr>
          <w:sz w:val="22"/>
          <w:szCs w:val="22"/>
        </w:rPr>
      </w:pPr>
      <w:r w:rsidRPr="00047BE2">
        <w:rPr>
          <w:sz w:val="22"/>
          <w:szCs w:val="22"/>
        </w:rPr>
        <w:t xml:space="preserve">che in conseguenza di tale fenomeno si </w:t>
      </w:r>
      <w:proofErr w:type="spellStart"/>
      <w:r w:rsidRPr="00047BE2">
        <w:rPr>
          <w:sz w:val="22"/>
          <w:szCs w:val="22"/>
        </w:rPr>
        <w:t>é</w:t>
      </w:r>
      <w:proofErr w:type="spellEnd"/>
      <w:r w:rsidRPr="00047BE2">
        <w:rPr>
          <w:sz w:val="22"/>
          <w:szCs w:val="22"/>
        </w:rPr>
        <w:t xml:space="preserve"> verificata una grave situazione di emergenza nel territorio comunale;</w:t>
      </w:r>
    </w:p>
    <w:p w:rsidR="009D6766" w:rsidRPr="00047BE2" w:rsidRDefault="009D6766" w:rsidP="009D6766">
      <w:pPr>
        <w:pStyle w:val="Paragrafoelenco"/>
        <w:numPr>
          <w:ilvl w:val="0"/>
          <w:numId w:val="3"/>
        </w:numPr>
        <w:tabs>
          <w:tab w:val="left" w:pos="567"/>
        </w:tabs>
        <w:spacing w:line="240" w:lineRule="auto"/>
        <w:ind w:left="426" w:hanging="426"/>
        <w:jc w:val="left"/>
        <w:rPr>
          <w:sz w:val="22"/>
          <w:szCs w:val="22"/>
        </w:rPr>
      </w:pPr>
      <w:r w:rsidRPr="00047BE2">
        <w:rPr>
          <w:sz w:val="22"/>
          <w:szCs w:val="22"/>
        </w:rPr>
        <w:t>che a causa dei crolli verificatisi   si sono registrati danni alla viabilità, agli impianti e agli edifici, sia pubblici sia  privati;</w:t>
      </w:r>
    </w:p>
    <w:p w:rsidR="009D6766" w:rsidRPr="00047BE2" w:rsidRDefault="009D6766" w:rsidP="009D6766">
      <w:pPr>
        <w:pStyle w:val="Paragrafoelenco"/>
        <w:numPr>
          <w:ilvl w:val="0"/>
          <w:numId w:val="3"/>
        </w:numPr>
        <w:tabs>
          <w:tab w:val="left" w:pos="567"/>
        </w:tabs>
        <w:spacing w:line="240" w:lineRule="auto"/>
        <w:ind w:left="426" w:hanging="426"/>
        <w:jc w:val="left"/>
        <w:rPr>
          <w:sz w:val="22"/>
          <w:szCs w:val="22"/>
        </w:rPr>
      </w:pPr>
      <w:r w:rsidRPr="00047BE2">
        <w:rPr>
          <w:sz w:val="22"/>
          <w:szCs w:val="22"/>
        </w:rPr>
        <w:t>che esiste il pericolo di un diretto, ulteriore coinvolgimento della cittadinanza ed in generale delle persone nei crolli che potrebbero ancora verificarsi;</w:t>
      </w:r>
    </w:p>
    <w:p w:rsidR="009D6766" w:rsidRPr="00047BE2" w:rsidRDefault="009D6766" w:rsidP="009D6766">
      <w:pPr>
        <w:pStyle w:val="Paragrafoelenco"/>
        <w:numPr>
          <w:ilvl w:val="0"/>
          <w:numId w:val="3"/>
        </w:numPr>
        <w:tabs>
          <w:tab w:val="left" w:pos="567"/>
        </w:tabs>
        <w:spacing w:line="240" w:lineRule="auto"/>
        <w:ind w:left="426" w:hanging="426"/>
        <w:jc w:val="left"/>
        <w:rPr>
          <w:sz w:val="22"/>
          <w:szCs w:val="22"/>
        </w:rPr>
      </w:pPr>
      <w:r w:rsidRPr="00047BE2">
        <w:rPr>
          <w:sz w:val="22"/>
          <w:szCs w:val="22"/>
        </w:rPr>
        <w:t>che ad una prima approssimativa stima dei danni la maggior parte degli edifici pubblici e privati appare danneggiata in modo spesso molto grave e suscettibile di ulteriori fenomeni di crollo;</w:t>
      </w:r>
    </w:p>
    <w:p w:rsidR="009D6766" w:rsidRPr="00047BE2" w:rsidRDefault="009D6766" w:rsidP="009D6766">
      <w:pPr>
        <w:pStyle w:val="Default"/>
        <w:spacing w:line="276" w:lineRule="auto"/>
        <w:rPr>
          <w:rFonts w:ascii="Calibri" w:hAnsi="Calibri" w:cs="Helvetica-Bold"/>
          <w:bCs/>
          <w:sz w:val="22"/>
          <w:szCs w:val="22"/>
        </w:rPr>
      </w:pPr>
      <w:r w:rsidRPr="00047BE2">
        <w:rPr>
          <w:rFonts w:ascii="Calibri" w:hAnsi="Calibri" w:cs="Helvetica-Bold"/>
          <w:bCs/>
          <w:sz w:val="22"/>
          <w:szCs w:val="22"/>
        </w:rPr>
        <w:t xml:space="preserve">RITENUTO di dover tutelare la pubblica incolumità vietando temporaneamente ed in via del tutto provvisoria l'agibilità di tutti gli edifici ricadenti nel perimetro del Comune, tutto interessato dal fenomeno sismico, in attesa di rilievi tecnici e stime di danno più dettagliati ed accurati; </w:t>
      </w:r>
    </w:p>
    <w:p w:rsidR="009D6766" w:rsidRPr="00047BE2" w:rsidRDefault="009D6766" w:rsidP="009D6766">
      <w:pPr>
        <w:pStyle w:val="Default"/>
        <w:spacing w:line="276" w:lineRule="auto"/>
        <w:jc w:val="both"/>
        <w:rPr>
          <w:rFonts w:ascii="Calibri" w:hAnsi="Calibri" w:cs="Helvetica-Bold"/>
          <w:bCs/>
          <w:sz w:val="22"/>
          <w:szCs w:val="22"/>
        </w:rPr>
      </w:pPr>
      <w:r w:rsidRPr="00047BE2">
        <w:rPr>
          <w:rFonts w:ascii="Calibri" w:hAnsi="Calibri" w:cs="Helvetica-Bold"/>
          <w:bCs/>
          <w:sz w:val="22"/>
          <w:szCs w:val="22"/>
        </w:rPr>
        <w:t>VISTO l'articolo 15 della legge 24 febbraio 1992 n. 225;</w:t>
      </w:r>
    </w:p>
    <w:p w:rsidR="009D6766" w:rsidRPr="00047BE2" w:rsidRDefault="009D6766" w:rsidP="009D6766">
      <w:pPr>
        <w:pStyle w:val="Default"/>
        <w:spacing w:line="276" w:lineRule="auto"/>
        <w:jc w:val="both"/>
        <w:rPr>
          <w:rFonts w:ascii="Calibri" w:hAnsi="Calibri" w:cs="Helvetica-Bold"/>
          <w:bCs/>
          <w:sz w:val="22"/>
          <w:szCs w:val="22"/>
        </w:rPr>
      </w:pPr>
      <w:r w:rsidRPr="00047BE2">
        <w:rPr>
          <w:rFonts w:ascii="Calibri" w:hAnsi="Calibri" w:cs="Helvetica-Bold"/>
          <w:bCs/>
          <w:sz w:val="22"/>
          <w:szCs w:val="22"/>
        </w:rPr>
        <w:t>VISTO l’articolo 16 del D.P.R. 6 febbraio 1981 n. 66;</w:t>
      </w:r>
    </w:p>
    <w:p w:rsidR="009D6766" w:rsidRPr="00047BE2" w:rsidRDefault="009D6766" w:rsidP="009D6766">
      <w:pPr>
        <w:pStyle w:val="Paragrafoelenco"/>
        <w:numPr>
          <w:ilvl w:val="0"/>
          <w:numId w:val="0"/>
        </w:numPr>
        <w:rPr>
          <w:sz w:val="22"/>
          <w:szCs w:val="22"/>
        </w:rPr>
      </w:pPr>
      <w:r w:rsidRPr="00047BE2">
        <w:rPr>
          <w:sz w:val="22"/>
          <w:szCs w:val="22"/>
        </w:rPr>
        <w:t>VISTO l’art.  54 del Decreto Legislativo  18/08/2000 n. 267 e successive modifiche ed integrazioni (Testo Unico sull’Ordinamento degli Enti Locali);</w:t>
      </w:r>
    </w:p>
    <w:p w:rsidR="009D6766" w:rsidRPr="00047BE2" w:rsidRDefault="009D6766" w:rsidP="009D6766">
      <w:pPr>
        <w:pStyle w:val="Paragrafoelenco"/>
        <w:numPr>
          <w:ilvl w:val="0"/>
          <w:numId w:val="0"/>
        </w:numPr>
        <w:rPr>
          <w:sz w:val="22"/>
          <w:szCs w:val="22"/>
        </w:rPr>
      </w:pPr>
      <w:r w:rsidRPr="00047BE2">
        <w:rPr>
          <w:sz w:val="22"/>
          <w:szCs w:val="22"/>
        </w:rPr>
        <w:t>VISTO il vigente statuto comunale;</w:t>
      </w:r>
    </w:p>
    <w:p w:rsidR="009D6766" w:rsidRPr="00047BE2" w:rsidRDefault="009D6766" w:rsidP="009D6766">
      <w:pPr>
        <w:pStyle w:val="Default"/>
        <w:spacing w:line="276" w:lineRule="auto"/>
        <w:jc w:val="both"/>
        <w:rPr>
          <w:rFonts w:ascii="Calibri" w:hAnsi="Calibri" w:cs="Helvetica-Bold"/>
          <w:bCs/>
          <w:sz w:val="22"/>
          <w:szCs w:val="22"/>
        </w:rPr>
      </w:pPr>
    </w:p>
    <w:p w:rsidR="009D6766" w:rsidRPr="009D6766" w:rsidRDefault="009D6766" w:rsidP="009D6766">
      <w:pPr>
        <w:pStyle w:val="Default"/>
        <w:spacing w:line="276" w:lineRule="auto"/>
        <w:jc w:val="both"/>
        <w:rPr>
          <w:rFonts w:ascii="Calibri" w:hAnsi="Calibri" w:cs="Helvetica-Bold"/>
          <w:b/>
          <w:bCs/>
          <w:sz w:val="22"/>
          <w:szCs w:val="22"/>
        </w:rPr>
      </w:pPr>
      <w:r w:rsidRPr="009D6766">
        <w:rPr>
          <w:rFonts w:ascii="Calibri" w:hAnsi="Calibri" w:cs="Helvetica-Bold"/>
          <w:b/>
          <w:bCs/>
          <w:sz w:val="22"/>
          <w:szCs w:val="22"/>
        </w:rPr>
        <w:t xml:space="preserve">                                                                              ORDINA </w:t>
      </w:r>
    </w:p>
    <w:p w:rsidR="009D6766" w:rsidRPr="00047BE2" w:rsidRDefault="009D6766" w:rsidP="009D6766">
      <w:pPr>
        <w:pStyle w:val="Default"/>
        <w:spacing w:line="276" w:lineRule="auto"/>
        <w:jc w:val="both"/>
        <w:rPr>
          <w:rFonts w:ascii="Calibri" w:hAnsi="Calibri" w:cs="Helvetica-Bold"/>
          <w:bCs/>
          <w:sz w:val="22"/>
          <w:szCs w:val="22"/>
        </w:rPr>
      </w:pPr>
      <w:r w:rsidRPr="00047BE2">
        <w:rPr>
          <w:rFonts w:ascii="Calibri" w:hAnsi="Calibri" w:cs="Helvetica-Bold"/>
          <w:bCs/>
          <w:sz w:val="22"/>
          <w:szCs w:val="22"/>
        </w:rPr>
        <w:t xml:space="preserve">È fatto obbligo alla popolazione civile del comune di </w:t>
      </w:r>
      <w:r w:rsidR="009C7CCC">
        <w:rPr>
          <w:rFonts w:ascii="Calibri" w:hAnsi="Calibri" w:cs="Helvetica-Bold"/>
          <w:bCs/>
          <w:sz w:val="22"/>
          <w:szCs w:val="22"/>
        </w:rPr>
        <w:t>Casperia</w:t>
      </w:r>
      <w:r w:rsidRPr="00047BE2">
        <w:rPr>
          <w:rFonts w:ascii="Calibri" w:hAnsi="Calibri" w:cs="Helvetica-Bold"/>
          <w:bCs/>
          <w:sz w:val="22"/>
          <w:szCs w:val="22"/>
        </w:rPr>
        <w:t xml:space="preserve"> di evacuare le abitazioni e tutti gli edifici di comune uso personale, familiare o di lavoro che siano stati interessati dall’evento __________________ del _________________ . </w:t>
      </w:r>
    </w:p>
    <w:p w:rsidR="009D6766" w:rsidRPr="00047BE2" w:rsidRDefault="009D6766" w:rsidP="009D6766">
      <w:pPr>
        <w:pStyle w:val="Default"/>
        <w:spacing w:line="276" w:lineRule="auto"/>
        <w:jc w:val="both"/>
        <w:rPr>
          <w:rFonts w:ascii="Calibri" w:hAnsi="Calibri" w:cs="Helvetica-Bold"/>
          <w:bCs/>
          <w:sz w:val="22"/>
          <w:szCs w:val="22"/>
        </w:rPr>
      </w:pPr>
      <w:r w:rsidRPr="00047BE2">
        <w:rPr>
          <w:rFonts w:ascii="Calibri" w:hAnsi="Calibri" w:cs="Helvetica-Bold"/>
          <w:bCs/>
          <w:sz w:val="22"/>
          <w:szCs w:val="22"/>
        </w:rPr>
        <w:t>È fatto obbligo a chiunque di dare alla presente ordinanza la maggior diffusione possibile.</w:t>
      </w:r>
    </w:p>
    <w:p w:rsidR="009D6766" w:rsidRPr="00047BE2" w:rsidRDefault="009D6766" w:rsidP="009D6766">
      <w:pPr>
        <w:pStyle w:val="Default"/>
        <w:spacing w:line="276" w:lineRule="auto"/>
        <w:jc w:val="both"/>
        <w:rPr>
          <w:rFonts w:ascii="Calibri" w:hAnsi="Calibri" w:cs="Helvetica-Bold"/>
          <w:bCs/>
          <w:sz w:val="22"/>
          <w:szCs w:val="22"/>
        </w:rPr>
      </w:pPr>
      <w:r w:rsidRPr="00047BE2">
        <w:rPr>
          <w:rFonts w:ascii="Calibri" w:hAnsi="Calibri" w:cs="Helvetica-Bold"/>
          <w:bCs/>
          <w:sz w:val="22"/>
          <w:szCs w:val="22"/>
        </w:rPr>
        <w:t>La polizia municipale è incaricata di curare la tempestiva diffusione, con ogni mezzo, della presente ordinanza, che in copia viene immediatamente trasmessa, per</w:t>
      </w:r>
      <w:r w:rsidR="004C31FA">
        <w:rPr>
          <w:rFonts w:ascii="Calibri" w:hAnsi="Calibri" w:cs="Helvetica-Bold"/>
          <w:bCs/>
          <w:sz w:val="22"/>
          <w:szCs w:val="22"/>
        </w:rPr>
        <w:t xml:space="preserve"> le vie brevi, al Prefetto di Rieti.</w:t>
      </w:r>
      <w:bookmarkStart w:id="0" w:name="_GoBack"/>
      <w:bookmarkEnd w:id="0"/>
    </w:p>
    <w:p w:rsidR="009D6766" w:rsidRPr="00047BE2" w:rsidRDefault="009D6766" w:rsidP="009D6766">
      <w:pPr>
        <w:pStyle w:val="Default"/>
        <w:spacing w:line="276" w:lineRule="auto"/>
        <w:jc w:val="both"/>
        <w:rPr>
          <w:color w:val="auto"/>
          <w:sz w:val="22"/>
          <w:szCs w:val="22"/>
        </w:rPr>
      </w:pPr>
    </w:p>
    <w:p w:rsidR="009D6766" w:rsidRPr="00047BE2" w:rsidRDefault="009D6766" w:rsidP="009D6766">
      <w:pPr>
        <w:rPr>
          <w:sz w:val="22"/>
          <w:szCs w:val="22"/>
        </w:rPr>
      </w:pPr>
      <w:r w:rsidRPr="00047BE2">
        <w:rPr>
          <w:sz w:val="22"/>
          <w:szCs w:val="22"/>
        </w:rPr>
        <w:t>Dalla Casa Comunale, li</w:t>
      </w:r>
    </w:p>
    <w:p w:rsidR="0037677F" w:rsidRDefault="009D6766" w:rsidP="009D6766">
      <w:pPr>
        <w:jc w:val="center"/>
      </w:pPr>
      <w:r w:rsidRPr="00047BE2">
        <w:rPr>
          <w:sz w:val="22"/>
          <w:szCs w:val="22"/>
        </w:rPr>
        <w:t>IL SINDACO</w:t>
      </w:r>
    </w:p>
    <w:sectPr w:rsidR="0037677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ELHE+TimesNewRoman,Bold">
    <w:altName w:val="Times New Roman"/>
    <w:panose1 w:val="00000000000000000000"/>
    <w:charset w:val="00"/>
    <w:family w:val="roman"/>
    <w:notTrueType/>
    <w:pitch w:val="default"/>
    <w:sig w:usb0="00000003" w:usb1="00000000" w:usb2="00000000" w:usb3="00000000" w:csb0="00000001" w:csb1="00000000"/>
  </w:font>
  <w:font w:name="Helvetica-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A6035"/>
    <w:multiLevelType w:val="hybridMultilevel"/>
    <w:tmpl w:val="141AAC40"/>
    <w:lvl w:ilvl="0" w:tplc="4E62803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30C000C6"/>
    <w:multiLevelType w:val="hybridMultilevel"/>
    <w:tmpl w:val="B140704E"/>
    <w:lvl w:ilvl="0" w:tplc="4E62803C">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A8F306E"/>
    <w:multiLevelType w:val="multilevel"/>
    <w:tmpl w:val="8E90A81C"/>
    <w:lvl w:ilvl="0">
      <w:start w:val="1"/>
      <w:numFmt w:val="bullet"/>
      <w:pStyle w:val="Paragrafoelenco"/>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Times New Roman" w:hAnsi="Calibri" w:hint="default"/>
      </w:rPr>
    </w:lvl>
    <w:lvl w:ilvl="2">
      <w:numFmt w:val="bullet"/>
      <w:lvlText w:val="•"/>
      <w:lvlJc w:val="left"/>
      <w:pPr>
        <w:ind w:left="2160" w:hanging="360"/>
      </w:pPr>
      <w:rPr>
        <w:rFonts w:ascii="Calibri" w:eastAsia="Times New Roman" w:hAnsi="Calibri" w:hint="default"/>
      </w:rPr>
    </w:lvl>
    <w:lvl w:ilvl="3">
      <w:start w:val="1"/>
      <w:numFmt w:val="decimal"/>
      <w:lvlText w:val="%4)"/>
      <w:lvlJc w:val="left"/>
      <w:pPr>
        <w:ind w:left="2880" w:hanging="360"/>
      </w:pPr>
      <w:rPr>
        <w:rFonts w:cs="Times New Roman"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9434A58"/>
    <w:multiLevelType w:val="hybridMultilevel"/>
    <w:tmpl w:val="9066FB04"/>
    <w:lvl w:ilvl="0" w:tplc="4E62803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47F"/>
    <w:rsid w:val="0004611D"/>
    <w:rsid w:val="00400FBA"/>
    <w:rsid w:val="004C31FA"/>
    <w:rsid w:val="00615040"/>
    <w:rsid w:val="00762C13"/>
    <w:rsid w:val="007F782C"/>
    <w:rsid w:val="009C7CCC"/>
    <w:rsid w:val="009D6766"/>
    <w:rsid w:val="00A02109"/>
    <w:rsid w:val="00A67984"/>
    <w:rsid w:val="00AB4914"/>
    <w:rsid w:val="00B35C03"/>
    <w:rsid w:val="00C1047F"/>
    <w:rsid w:val="00CE6B34"/>
    <w:rsid w:val="00DD06B4"/>
    <w:rsid w:val="00DF09A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1047F"/>
    <w:pPr>
      <w:spacing w:after="60"/>
      <w:jc w:val="both"/>
    </w:pPr>
    <w:rPr>
      <w:rFonts w:ascii="Calibri" w:eastAsia="Times New Roman" w:hAnsi="Calibri"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link w:val="ParagrafoelencoCarattere"/>
    <w:uiPriority w:val="34"/>
    <w:rsid w:val="00C1047F"/>
    <w:pPr>
      <w:numPr>
        <w:numId w:val="1"/>
      </w:numPr>
      <w:tabs>
        <w:tab w:val="clear" w:pos="720"/>
        <w:tab w:val="num" w:pos="318"/>
      </w:tabs>
      <w:spacing w:after="0"/>
      <w:ind w:left="318" w:hanging="318"/>
      <w:contextualSpacing/>
    </w:pPr>
    <w:rPr>
      <w:szCs w:val="24"/>
    </w:rPr>
  </w:style>
  <w:style w:type="character" w:customStyle="1" w:styleId="ParagrafoelencoCarattere">
    <w:name w:val="Paragrafo elenco Carattere"/>
    <w:link w:val="Paragrafoelenco"/>
    <w:uiPriority w:val="34"/>
    <w:locked/>
    <w:rsid w:val="00C1047F"/>
    <w:rPr>
      <w:rFonts w:ascii="Calibri" w:eastAsia="Times New Roman" w:hAnsi="Calibri" w:cs="Times New Roman"/>
      <w:sz w:val="24"/>
      <w:szCs w:val="24"/>
      <w:lang w:eastAsia="it-IT"/>
    </w:rPr>
  </w:style>
  <w:style w:type="paragraph" w:styleId="Testofumetto">
    <w:name w:val="Balloon Text"/>
    <w:basedOn w:val="Normale"/>
    <w:link w:val="TestofumettoCarattere"/>
    <w:uiPriority w:val="99"/>
    <w:semiHidden/>
    <w:unhideWhenUsed/>
    <w:rsid w:val="00C1047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1047F"/>
    <w:rPr>
      <w:rFonts w:ascii="Tahoma" w:eastAsia="Times New Roman" w:hAnsi="Tahoma" w:cs="Tahoma"/>
      <w:sz w:val="16"/>
      <w:szCs w:val="16"/>
      <w:lang w:eastAsia="it-IT"/>
    </w:rPr>
  </w:style>
  <w:style w:type="paragraph" w:customStyle="1" w:styleId="Default">
    <w:name w:val="Default"/>
    <w:rsid w:val="00A67984"/>
    <w:pPr>
      <w:autoSpaceDE w:val="0"/>
      <w:autoSpaceDN w:val="0"/>
      <w:adjustRightInd w:val="0"/>
      <w:spacing w:after="0" w:line="240" w:lineRule="auto"/>
    </w:pPr>
    <w:rPr>
      <w:rFonts w:ascii="MIELHE+TimesNewRoman,Bold" w:eastAsia="Times New Roman" w:hAnsi="MIELHE+TimesNewRoman,Bold" w:cs="MIELHE+TimesNewRoman,Bold"/>
      <w:color w:val="000000"/>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1047F"/>
    <w:pPr>
      <w:spacing w:after="60"/>
      <w:jc w:val="both"/>
    </w:pPr>
    <w:rPr>
      <w:rFonts w:ascii="Calibri" w:eastAsia="Times New Roman" w:hAnsi="Calibri"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link w:val="ParagrafoelencoCarattere"/>
    <w:uiPriority w:val="34"/>
    <w:rsid w:val="00C1047F"/>
    <w:pPr>
      <w:numPr>
        <w:numId w:val="1"/>
      </w:numPr>
      <w:tabs>
        <w:tab w:val="clear" w:pos="720"/>
        <w:tab w:val="num" w:pos="318"/>
      </w:tabs>
      <w:spacing w:after="0"/>
      <w:ind w:left="318" w:hanging="318"/>
      <w:contextualSpacing/>
    </w:pPr>
    <w:rPr>
      <w:szCs w:val="24"/>
    </w:rPr>
  </w:style>
  <w:style w:type="character" w:customStyle="1" w:styleId="ParagrafoelencoCarattere">
    <w:name w:val="Paragrafo elenco Carattere"/>
    <w:link w:val="Paragrafoelenco"/>
    <w:uiPriority w:val="34"/>
    <w:locked/>
    <w:rsid w:val="00C1047F"/>
    <w:rPr>
      <w:rFonts w:ascii="Calibri" w:eastAsia="Times New Roman" w:hAnsi="Calibri" w:cs="Times New Roman"/>
      <w:sz w:val="24"/>
      <w:szCs w:val="24"/>
      <w:lang w:eastAsia="it-IT"/>
    </w:rPr>
  </w:style>
  <w:style w:type="paragraph" w:styleId="Testofumetto">
    <w:name w:val="Balloon Text"/>
    <w:basedOn w:val="Normale"/>
    <w:link w:val="TestofumettoCarattere"/>
    <w:uiPriority w:val="99"/>
    <w:semiHidden/>
    <w:unhideWhenUsed/>
    <w:rsid w:val="00C1047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1047F"/>
    <w:rPr>
      <w:rFonts w:ascii="Tahoma" w:eastAsia="Times New Roman" w:hAnsi="Tahoma" w:cs="Tahoma"/>
      <w:sz w:val="16"/>
      <w:szCs w:val="16"/>
      <w:lang w:eastAsia="it-IT"/>
    </w:rPr>
  </w:style>
  <w:style w:type="paragraph" w:customStyle="1" w:styleId="Default">
    <w:name w:val="Default"/>
    <w:rsid w:val="00A67984"/>
    <w:pPr>
      <w:autoSpaceDE w:val="0"/>
      <w:autoSpaceDN w:val="0"/>
      <w:adjustRightInd w:val="0"/>
      <w:spacing w:after="0" w:line="240" w:lineRule="auto"/>
    </w:pPr>
    <w:rPr>
      <w:rFonts w:ascii="MIELHE+TimesNewRoman,Bold" w:eastAsia="Times New Roman" w:hAnsi="MIELHE+TimesNewRoman,Bold" w:cs="MIELHE+TimesNewRoman,Bold"/>
      <w:color w:val="00000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322</Words>
  <Characters>1837</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2155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Grazia Strazzari</dc:creator>
  <cp:lastModifiedBy>Grazia Strazzari</cp:lastModifiedBy>
  <cp:revision>6</cp:revision>
  <dcterms:created xsi:type="dcterms:W3CDTF">2016-11-21T11:37:00Z</dcterms:created>
  <dcterms:modified xsi:type="dcterms:W3CDTF">2016-11-21T13:11:00Z</dcterms:modified>
</cp:coreProperties>
</file>