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7F" w:rsidRDefault="00C1047F" w:rsidP="00C1047F">
      <w:pPr>
        <w:rPr>
          <w:sz w:val="22"/>
          <w:szCs w:val="22"/>
        </w:rPr>
      </w:pPr>
      <w:r>
        <w:rPr>
          <w:noProof/>
          <w:sz w:val="22"/>
          <w:szCs w:val="22"/>
        </w:rPr>
        <w:drawing>
          <wp:anchor distT="0" distB="0" distL="114300" distR="114300" simplePos="0" relativeHeight="251658240" behindDoc="0" locked="0" layoutInCell="1" allowOverlap="1" wp14:anchorId="086A7A98" wp14:editId="77EDDE43">
            <wp:simplePos x="0" y="0"/>
            <wp:positionH relativeFrom="column">
              <wp:posOffset>4981443</wp:posOffset>
            </wp:positionH>
            <wp:positionV relativeFrom="paragraph">
              <wp:posOffset>-10987</wp:posOffset>
            </wp:positionV>
            <wp:extent cx="914400" cy="914400"/>
            <wp:effectExtent l="0" t="0" r="0" b="0"/>
            <wp:wrapNone/>
            <wp:docPr id="1" name="Immagine 1" descr="G:\Commesse\2016 7182_Comunità_Montana_Sabina\Lavoro\Loghi_Comuni\logo_Casp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mmesse\2016 7182_Comunità_Montana_Sabina\Lavoro\Loghi_Comuni\logo_Casperi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047F" w:rsidRDefault="00C1047F" w:rsidP="00C1047F">
      <w:pPr>
        <w:rPr>
          <w:sz w:val="22"/>
          <w:szCs w:val="22"/>
        </w:rPr>
      </w:pPr>
    </w:p>
    <w:p w:rsidR="00C1047F" w:rsidRPr="00047BE2" w:rsidRDefault="00C1047F" w:rsidP="00C1047F">
      <w:pPr>
        <w:rPr>
          <w:sz w:val="22"/>
          <w:szCs w:val="22"/>
        </w:rPr>
      </w:pPr>
      <w:r w:rsidRPr="0050207F">
        <w:rPr>
          <w:sz w:val="22"/>
          <w:szCs w:val="22"/>
        </w:rPr>
        <w:t>Comune di</w:t>
      </w:r>
      <w:r>
        <w:rPr>
          <w:sz w:val="22"/>
          <w:szCs w:val="22"/>
        </w:rPr>
        <w:t xml:space="preserve"> Casperia</w:t>
      </w:r>
    </w:p>
    <w:p w:rsidR="00C1047F" w:rsidRPr="00047BE2" w:rsidRDefault="00C1047F" w:rsidP="00C1047F">
      <w:pPr>
        <w:rPr>
          <w:sz w:val="22"/>
          <w:szCs w:val="22"/>
        </w:rPr>
      </w:pPr>
      <w:r w:rsidRPr="00047BE2">
        <w:rPr>
          <w:sz w:val="22"/>
          <w:szCs w:val="22"/>
        </w:rPr>
        <w:t>Provincia di</w:t>
      </w:r>
      <w:r>
        <w:rPr>
          <w:sz w:val="22"/>
          <w:szCs w:val="22"/>
        </w:rPr>
        <w:t xml:space="preserve"> Rieti</w:t>
      </w:r>
    </w:p>
    <w:p w:rsidR="00C1047F" w:rsidRPr="00047BE2" w:rsidRDefault="00C1047F" w:rsidP="00C1047F">
      <w:pPr>
        <w:rPr>
          <w:sz w:val="22"/>
          <w:szCs w:val="22"/>
        </w:rPr>
      </w:pPr>
      <w:r w:rsidRPr="00047BE2">
        <w:rPr>
          <w:sz w:val="22"/>
          <w:szCs w:val="22"/>
        </w:rPr>
        <w:t xml:space="preserve">Ordinanza n.    </w:t>
      </w:r>
      <w:r>
        <w:rPr>
          <w:sz w:val="22"/>
          <w:szCs w:val="22"/>
        </w:rPr>
        <w:t xml:space="preserve">    </w:t>
      </w:r>
      <w:r w:rsidRPr="00047BE2">
        <w:rPr>
          <w:sz w:val="22"/>
          <w:szCs w:val="22"/>
        </w:rPr>
        <w:t>del</w:t>
      </w:r>
    </w:p>
    <w:p w:rsidR="005D1BED" w:rsidRDefault="005D1BED" w:rsidP="005D1BED">
      <w:pPr>
        <w:jc w:val="center"/>
        <w:rPr>
          <w:b/>
          <w:sz w:val="22"/>
          <w:szCs w:val="22"/>
        </w:rPr>
      </w:pPr>
      <w:bookmarkStart w:id="0" w:name="_GoBack"/>
    </w:p>
    <w:p w:rsidR="005D1BED" w:rsidRDefault="005D1BED" w:rsidP="005D1BED">
      <w:pPr>
        <w:pBdr>
          <w:top w:val="single" w:sz="4" w:space="1" w:color="auto"/>
          <w:left w:val="single" w:sz="4" w:space="4" w:color="auto"/>
          <w:bottom w:val="single" w:sz="4" w:space="1" w:color="auto"/>
          <w:right w:val="single" w:sz="4" w:space="4" w:color="auto"/>
        </w:pBdr>
        <w:jc w:val="center"/>
        <w:rPr>
          <w:b/>
          <w:sz w:val="22"/>
          <w:szCs w:val="22"/>
        </w:rPr>
      </w:pPr>
      <w:r w:rsidRPr="005D1BED">
        <w:rPr>
          <w:b/>
          <w:sz w:val="22"/>
          <w:szCs w:val="22"/>
        </w:rPr>
        <w:t>Ordinanza per la requisizione di locali</w:t>
      </w:r>
    </w:p>
    <w:p w:rsidR="005D1BED" w:rsidRDefault="005D1BED" w:rsidP="00A67984">
      <w:pPr>
        <w:jc w:val="center"/>
        <w:rPr>
          <w:b/>
          <w:sz w:val="22"/>
          <w:szCs w:val="22"/>
        </w:rPr>
      </w:pPr>
    </w:p>
    <w:bookmarkEnd w:id="0"/>
    <w:p w:rsidR="00A67984" w:rsidRPr="00C1047F" w:rsidRDefault="00A67984" w:rsidP="00A67984">
      <w:pPr>
        <w:jc w:val="center"/>
        <w:rPr>
          <w:b/>
          <w:sz w:val="22"/>
          <w:szCs w:val="22"/>
        </w:rPr>
      </w:pPr>
      <w:r w:rsidRPr="00C1047F">
        <w:rPr>
          <w:b/>
          <w:sz w:val="22"/>
          <w:szCs w:val="22"/>
        </w:rPr>
        <w:t>IL SINDACO</w:t>
      </w:r>
    </w:p>
    <w:p w:rsidR="00A67984" w:rsidRPr="00047BE2" w:rsidRDefault="00A67984" w:rsidP="00A67984">
      <w:pPr>
        <w:rPr>
          <w:sz w:val="22"/>
          <w:szCs w:val="22"/>
        </w:rPr>
      </w:pPr>
      <w:r w:rsidRPr="00047BE2">
        <w:rPr>
          <w:sz w:val="22"/>
          <w:szCs w:val="22"/>
        </w:rPr>
        <w:t>RILEVATO che in conseguenza dell’evento calamitoso verificatosi in data ___/___/___ ,  (va descritto bene il tipo di evento) che ha colpito l’intero territorio comunale, oppure la località….  si è determinata una situazione di grave disagio per la popolazione ivi residente, che deve far fronte alla carenza di strutture essenziali per assicurare il normale svolgimento della vita comunitaria, ed in particolare ………..</w:t>
      </w:r>
    </w:p>
    <w:p w:rsidR="00A67984" w:rsidRPr="00047BE2" w:rsidRDefault="00A67984" w:rsidP="00A67984">
      <w:pPr>
        <w:rPr>
          <w:sz w:val="22"/>
          <w:szCs w:val="22"/>
        </w:rPr>
      </w:pPr>
      <w:r w:rsidRPr="00047BE2">
        <w:rPr>
          <w:sz w:val="22"/>
          <w:szCs w:val="22"/>
        </w:rPr>
        <w:t xml:space="preserve">RITENUTO di dover provvedere in merito, anche e soprattutto al fine di scongiurare possibili rischi per l'incolumità dei cittadini, con la messa a disposizione dei seguenti immobili, e precisamente: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2"/>
        <w:gridCol w:w="3058"/>
        <w:gridCol w:w="2914"/>
      </w:tblGrid>
      <w:tr w:rsidR="00A67984" w:rsidRPr="00047BE2" w:rsidTr="001F4E4D">
        <w:tc>
          <w:tcPr>
            <w:tcW w:w="2922" w:type="dxa"/>
          </w:tcPr>
          <w:p w:rsidR="00A67984" w:rsidRPr="00047BE2" w:rsidRDefault="00A67984" w:rsidP="001F4E4D">
            <w:pPr>
              <w:pStyle w:val="Default"/>
              <w:jc w:val="center"/>
              <w:rPr>
                <w:rFonts w:ascii="Calibri" w:hAnsi="Calibri" w:cs="Helvetica-Bold"/>
                <w:bCs/>
                <w:color w:val="auto"/>
                <w:sz w:val="22"/>
                <w:szCs w:val="22"/>
              </w:rPr>
            </w:pPr>
            <w:r w:rsidRPr="00047BE2">
              <w:rPr>
                <w:rFonts w:ascii="Calibri" w:hAnsi="Calibri" w:cs="Helvetica-Bold"/>
                <w:bCs/>
                <w:color w:val="auto"/>
                <w:sz w:val="22"/>
                <w:szCs w:val="22"/>
              </w:rPr>
              <w:t>Indirizzo</w:t>
            </w:r>
          </w:p>
        </w:tc>
        <w:tc>
          <w:tcPr>
            <w:tcW w:w="3058" w:type="dxa"/>
          </w:tcPr>
          <w:p w:rsidR="00A67984" w:rsidRPr="00047BE2" w:rsidRDefault="00A67984" w:rsidP="001F4E4D">
            <w:pPr>
              <w:pStyle w:val="Default"/>
              <w:jc w:val="center"/>
              <w:rPr>
                <w:rFonts w:ascii="Calibri" w:hAnsi="Calibri" w:cs="Helvetica-Bold"/>
                <w:bCs/>
                <w:color w:val="auto"/>
                <w:sz w:val="22"/>
                <w:szCs w:val="22"/>
              </w:rPr>
            </w:pPr>
            <w:r w:rsidRPr="00047BE2">
              <w:rPr>
                <w:rFonts w:ascii="Calibri" w:hAnsi="Calibri" w:cs="Helvetica-Bold"/>
                <w:bCs/>
                <w:color w:val="auto"/>
                <w:sz w:val="22"/>
                <w:szCs w:val="22"/>
              </w:rPr>
              <w:t>Proprietario</w:t>
            </w:r>
          </w:p>
        </w:tc>
        <w:tc>
          <w:tcPr>
            <w:tcW w:w="2914" w:type="dxa"/>
          </w:tcPr>
          <w:p w:rsidR="00A67984" w:rsidRPr="00047BE2" w:rsidRDefault="00A67984" w:rsidP="001F4E4D">
            <w:pPr>
              <w:pStyle w:val="Default"/>
              <w:jc w:val="center"/>
              <w:rPr>
                <w:rFonts w:ascii="Calibri" w:hAnsi="Calibri" w:cs="Helvetica-Bold"/>
                <w:bCs/>
                <w:color w:val="auto"/>
                <w:sz w:val="22"/>
                <w:szCs w:val="22"/>
              </w:rPr>
            </w:pPr>
            <w:r w:rsidRPr="00047BE2">
              <w:rPr>
                <w:rFonts w:ascii="Calibri" w:hAnsi="Calibri" w:cs="Helvetica-Bold"/>
                <w:bCs/>
                <w:color w:val="auto"/>
                <w:sz w:val="22"/>
                <w:szCs w:val="22"/>
              </w:rPr>
              <w:t>Destinazione</w:t>
            </w:r>
          </w:p>
        </w:tc>
      </w:tr>
      <w:tr w:rsidR="00A67984" w:rsidRPr="00047BE2" w:rsidTr="001F4E4D">
        <w:tc>
          <w:tcPr>
            <w:tcW w:w="2922" w:type="dxa"/>
          </w:tcPr>
          <w:p w:rsidR="00A67984" w:rsidRPr="00047BE2" w:rsidRDefault="00A67984" w:rsidP="001F4E4D">
            <w:pPr>
              <w:pStyle w:val="Default"/>
              <w:rPr>
                <w:sz w:val="22"/>
                <w:szCs w:val="22"/>
              </w:rPr>
            </w:pPr>
          </w:p>
        </w:tc>
        <w:tc>
          <w:tcPr>
            <w:tcW w:w="3058" w:type="dxa"/>
          </w:tcPr>
          <w:p w:rsidR="00A67984" w:rsidRPr="00047BE2" w:rsidRDefault="00A67984" w:rsidP="001F4E4D">
            <w:pPr>
              <w:pStyle w:val="Default"/>
              <w:rPr>
                <w:sz w:val="22"/>
                <w:szCs w:val="22"/>
              </w:rPr>
            </w:pPr>
          </w:p>
        </w:tc>
        <w:tc>
          <w:tcPr>
            <w:tcW w:w="2914" w:type="dxa"/>
          </w:tcPr>
          <w:p w:rsidR="00A67984" w:rsidRPr="00047BE2" w:rsidRDefault="00A67984" w:rsidP="001F4E4D">
            <w:pPr>
              <w:pStyle w:val="Default"/>
              <w:rPr>
                <w:sz w:val="22"/>
                <w:szCs w:val="22"/>
              </w:rPr>
            </w:pPr>
          </w:p>
        </w:tc>
      </w:tr>
    </w:tbl>
    <w:p w:rsidR="00A67984" w:rsidRPr="00047BE2" w:rsidRDefault="00A67984" w:rsidP="00A67984">
      <w:pPr>
        <w:rPr>
          <w:sz w:val="22"/>
          <w:szCs w:val="22"/>
        </w:rPr>
      </w:pPr>
      <w:r w:rsidRPr="00047BE2">
        <w:rPr>
          <w:sz w:val="22"/>
          <w:szCs w:val="22"/>
        </w:rPr>
        <w:t xml:space="preserve">VISTI gli articoli n. ___________dell'Ordinanza n. __________, emanata dal Ministero dell’Interno in data _________ in relazione agli eventi verificatisi; </w:t>
      </w:r>
    </w:p>
    <w:p w:rsidR="00A67984" w:rsidRPr="00047BE2" w:rsidRDefault="00A67984" w:rsidP="00A67984">
      <w:pPr>
        <w:rPr>
          <w:sz w:val="22"/>
          <w:szCs w:val="22"/>
        </w:rPr>
      </w:pPr>
      <w:r w:rsidRPr="00047BE2">
        <w:rPr>
          <w:sz w:val="22"/>
          <w:szCs w:val="22"/>
        </w:rPr>
        <w:t xml:space="preserve">VISTO l'articolo 7 della legge 20.3.1865, n. 2248, </w:t>
      </w:r>
      <w:proofErr w:type="spellStart"/>
      <w:r w:rsidRPr="00047BE2">
        <w:rPr>
          <w:sz w:val="22"/>
          <w:szCs w:val="22"/>
        </w:rPr>
        <w:t>All</w:t>
      </w:r>
      <w:proofErr w:type="spellEnd"/>
      <w:r w:rsidRPr="00047BE2">
        <w:rPr>
          <w:sz w:val="22"/>
          <w:szCs w:val="22"/>
        </w:rPr>
        <w:t xml:space="preserve">. E; </w:t>
      </w:r>
    </w:p>
    <w:p w:rsidR="00A67984" w:rsidRPr="00047BE2" w:rsidRDefault="00A67984" w:rsidP="00A67984">
      <w:pPr>
        <w:rPr>
          <w:sz w:val="22"/>
          <w:szCs w:val="22"/>
        </w:rPr>
      </w:pPr>
      <w:r w:rsidRPr="00047BE2">
        <w:rPr>
          <w:sz w:val="22"/>
          <w:szCs w:val="22"/>
        </w:rPr>
        <w:t xml:space="preserve">VISTO l'articolo 38 comma 2 della legge 8.6.1990 n. 142; </w:t>
      </w:r>
    </w:p>
    <w:p w:rsidR="00A67984" w:rsidRPr="00047BE2" w:rsidRDefault="00A67984" w:rsidP="00A67984">
      <w:pPr>
        <w:rPr>
          <w:sz w:val="22"/>
          <w:szCs w:val="22"/>
        </w:rPr>
      </w:pPr>
      <w:r w:rsidRPr="00047BE2">
        <w:rPr>
          <w:sz w:val="22"/>
          <w:szCs w:val="22"/>
        </w:rPr>
        <w:t xml:space="preserve">VISTO l'articolo 15 della legge 24 febbraio 1992, n. 225; </w:t>
      </w:r>
    </w:p>
    <w:p w:rsidR="00A67984" w:rsidRPr="00047BE2" w:rsidRDefault="00A67984" w:rsidP="00A67984">
      <w:pPr>
        <w:pStyle w:val="Paragrafoelenco"/>
        <w:numPr>
          <w:ilvl w:val="0"/>
          <w:numId w:val="0"/>
        </w:numPr>
        <w:rPr>
          <w:sz w:val="22"/>
          <w:szCs w:val="22"/>
        </w:rPr>
      </w:pPr>
      <w:r w:rsidRPr="00047BE2">
        <w:rPr>
          <w:sz w:val="22"/>
          <w:szCs w:val="22"/>
        </w:rPr>
        <w:t xml:space="preserve">VISTO l’art.  54 del Decreto Legislativo 18/08/2000 n. 267 e successive modifiche ed integrazioni (Testo Unico sull’Ordinamento degli Enti Locali);  </w:t>
      </w:r>
    </w:p>
    <w:p w:rsidR="00A67984" w:rsidRPr="00047BE2" w:rsidRDefault="00A67984" w:rsidP="00A67984">
      <w:pPr>
        <w:pStyle w:val="Paragrafoelenco"/>
        <w:numPr>
          <w:ilvl w:val="0"/>
          <w:numId w:val="0"/>
        </w:numPr>
        <w:rPr>
          <w:sz w:val="22"/>
          <w:szCs w:val="22"/>
        </w:rPr>
      </w:pPr>
      <w:r w:rsidRPr="00047BE2">
        <w:rPr>
          <w:sz w:val="22"/>
          <w:szCs w:val="22"/>
        </w:rPr>
        <w:t>VISTO  il vigente statuto comunale;</w:t>
      </w:r>
    </w:p>
    <w:p w:rsidR="00A67984" w:rsidRPr="00047BE2" w:rsidRDefault="00A67984" w:rsidP="00A67984">
      <w:pPr>
        <w:rPr>
          <w:sz w:val="22"/>
          <w:szCs w:val="22"/>
        </w:rPr>
      </w:pPr>
      <w:r w:rsidRPr="00047BE2">
        <w:rPr>
          <w:sz w:val="22"/>
          <w:szCs w:val="22"/>
        </w:rPr>
        <w:t xml:space="preserve">ATTESO che l'urgenza è tale da non consentire l'indugio richiesto per avvisare il Prefetto, al quale tuttavia sarà data comunicazione dei presente provvedimento. </w:t>
      </w:r>
    </w:p>
    <w:p w:rsidR="00A67984" w:rsidRPr="00590DBC" w:rsidRDefault="00A67984" w:rsidP="00A67984">
      <w:pPr>
        <w:jc w:val="center"/>
        <w:rPr>
          <w:b/>
          <w:sz w:val="22"/>
          <w:szCs w:val="22"/>
        </w:rPr>
      </w:pPr>
      <w:r w:rsidRPr="00590DBC">
        <w:rPr>
          <w:b/>
          <w:sz w:val="22"/>
          <w:szCs w:val="22"/>
        </w:rPr>
        <w:t>ORDINA</w:t>
      </w:r>
    </w:p>
    <w:p w:rsidR="00A67984" w:rsidRPr="00047BE2" w:rsidRDefault="00A67984" w:rsidP="00A67984">
      <w:pPr>
        <w:rPr>
          <w:sz w:val="22"/>
          <w:szCs w:val="22"/>
        </w:rPr>
      </w:pPr>
      <w:r w:rsidRPr="00047BE2">
        <w:rPr>
          <w:sz w:val="22"/>
          <w:szCs w:val="22"/>
        </w:rPr>
        <w:t xml:space="preserve">di requisire i sopra elencati immobili di proprietà delle persone ivi indicate e per le finalità sopra descritte, a far tempo dalla data di notificazione della presente ordinanza e sino a quando non si sarà provveduto al ripristino delle strutture coinvolte dall'evento calamitoso e comunque non oltre la data del ___/___/___ , con riserva di procedere, con successivo provvedimento, alla determinazione dell'indennità di requisizione, previa compilazione di apposito verbale di consistenza, redatto da un Funzionario del competente Ufficio Tecnico Comunale o da un tecnico nominato dal Comune. </w:t>
      </w:r>
    </w:p>
    <w:p w:rsidR="00A67984" w:rsidRPr="00047BE2" w:rsidRDefault="00A67984" w:rsidP="00A67984">
      <w:pPr>
        <w:rPr>
          <w:sz w:val="22"/>
          <w:szCs w:val="22"/>
        </w:rPr>
      </w:pPr>
      <w:r w:rsidRPr="00047BE2">
        <w:rPr>
          <w:sz w:val="22"/>
          <w:szCs w:val="22"/>
        </w:rPr>
        <w:t xml:space="preserve">Responsabile del procedimento è il Sig. ____________ presso l'Ufficio Tecnico Comunale. </w:t>
      </w:r>
    </w:p>
    <w:p w:rsidR="00A67984" w:rsidRPr="00047BE2" w:rsidRDefault="00A67984" w:rsidP="00A67984">
      <w:pPr>
        <w:rPr>
          <w:sz w:val="22"/>
          <w:szCs w:val="22"/>
        </w:rPr>
      </w:pPr>
      <w:r w:rsidRPr="00047BE2">
        <w:rPr>
          <w:sz w:val="22"/>
          <w:szCs w:val="22"/>
        </w:rPr>
        <w:t xml:space="preserve">Il Comando di Polizia Municipale è incaricato della notificazione e della esecuzione della presente Ordinanza, che in copia viene trasmessa al Prefetto di ______________; </w:t>
      </w:r>
    </w:p>
    <w:p w:rsidR="00A67984" w:rsidRPr="00047BE2" w:rsidRDefault="00A67984" w:rsidP="00A67984">
      <w:pPr>
        <w:rPr>
          <w:sz w:val="22"/>
          <w:szCs w:val="22"/>
        </w:rPr>
      </w:pPr>
      <w:r w:rsidRPr="00047BE2">
        <w:rPr>
          <w:sz w:val="22"/>
          <w:szCs w:val="22"/>
        </w:rPr>
        <w:t xml:space="preserve">Contro la presente Ordinanza sono ammissibili: </w:t>
      </w:r>
    </w:p>
    <w:p w:rsidR="00A67984" w:rsidRPr="00047BE2" w:rsidRDefault="00A67984" w:rsidP="00A67984">
      <w:pPr>
        <w:pStyle w:val="Paragrafoelenco"/>
        <w:numPr>
          <w:ilvl w:val="0"/>
          <w:numId w:val="4"/>
        </w:numPr>
        <w:tabs>
          <w:tab w:val="left" w:pos="567"/>
        </w:tabs>
        <w:ind w:left="567"/>
        <w:jc w:val="left"/>
        <w:rPr>
          <w:sz w:val="22"/>
          <w:szCs w:val="22"/>
        </w:rPr>
      </w:pPr>
      <w:r w:rsidRPr="00047BE2">
        <w:rPr>
          <w:sz w:val="22"/>
          <w:szCs w:val="22"/>
        </w:rPr>
        <w:t xml:space="preserve">ricorso al Prefetto, entro 30 gg , ovvero </w:t>
      </w:r>
    </w:p>
    <w:p w:rsidR="00A67984" w:rsidRPr="00047BE2" w:rsidRDefault="00A67984" w:rsidP="00A67984">
      <w:pPr>
        <w:pStyle w:val="Paragrafoelenco"/>
        <w:numPr>
          <w:ilvl w:val="0"/>
          <w:numId w:val="4"/>
        </w:numPr>
        <w:tabs>
          <w:tab w:val="left" w:pos="567"/>
        </w:tabs>
        <w:ind w:left="567"/>
        <w:jc w:val="left"/>
        <w:rPr>
          <w:sz w:val="22"/>
          <w:szCs w:val="22"/>
        </w:rPr>
      </w:pPr>
      <w:r w:rsidRPr="00047BE2">
        <w:rPr>
          <w:sz w:val="22"/>
          <w:szCs w:val="22"/>
        </w:rPr>
        <w:t xml:space="preserve">ricorso al T.A.R. del Lazio entro 60 gg, ovvero </w:t>
      </w:r>
    </w:p>
    <w:p w:rsidR="00A67984" w:rsidRPr="00047BE2" w:rsidRDefault="00A67984" w:rsidP="00A67984">
      <w:pPr>
        <w:pStyle w:val="Paragrafoelenco"/>
        <w:numPr>
          <w:ilvl w:val="0"/>
          <w:numId w:val="4"/>
        </w:numPr>
        <w:tabs>
          <w:tab w:val="left" w:pos="567"/>
        </w:tabs>
        <w:ind w:left="567"/>
        <w:jc w:val="left"/>
        <w:rPr>
          <w:sz w:val="22"/>
          <w:szCs w:val="22"/>
        </w:rPr>
      </w:pPr>
      <w:r w:rsidRPr="00047BE2">
        <w:rPr>
          <w:sz w:val="22"/>
          <w:szCs w:val="22"/>
        </w:rPr>
        <w:t xml:space="preserve">ricorso straordinario al Capo dello Stato entro 120 gg tutti decorrenti dalla data di notificazione o della piena conoscenza del presente provvedimento. </w:t>
      </w:r>
    </w:p>
    <w:p w:rsidR="00A67984" w:rsidRDefault="00A67984" w:rsidP="00A67984">
      <w:pPr>
        <w:rPr>
          <w:sz w:val="22"/>
          <w:szCs w:val="22"/>
        </w:rPr>
      </w:pPr>
    </w:p>
    <w:p w:rsidR="00A67984" w:rsidRPr="00047BE2" w:rsidRDefault="00A67984" w:rsidP="00A67984">
      <w:pPr>
        <w:rPr>
          <w:sz w:val="22"/>
          <w:szCs w:val="22"/>
        </w:rPr>
      </w:pPr>
      <w:r w:rsidRPr="00047BE2">
        <w:rPr>
          <w:sz w:val="22"/>
          <w:szCs w:val="22"/>
        </w:rPr>
        <w:t>Dalla Casa Comunale, li</w:t>
      </w:r>
      <w:r w:rsidRPr="00047BE2">
        <w:rPr>
          <w:sz w:val="22"/>
          <w:szCs w:val="22"/>
        </w:rPr>
        <w:tab/>
      </w:r>
      <w:r w:rsidRPr="00047BE2">
        <w:rPr>
          <w:sz w:val="22"/>
          <w:szCs w:val="22"/>
        </w:rPr>
        <w:tab/>
      </w:r>
      <w:r w:rsidRPr="00047BE2">
        <w:rPr>
          <w:sz w:val="22"/>
          <w:szCs w:val="22"/>
        </w:rPr>
        <w:tab/>
      </w:r>
      <w:r w:rsidRPr="00047BE2">
        <w:rPr>
          <w:sz w:val="22"/>
          <w:szCs w:val="22"/>
        </w:rPr>
        <w:tab/>
      </w:r>
      <w:r w:rsidRPr="00047BE2">
        <w:rPr>
          <w:sz w:val="22"/>
          <w:szCs w:val="22"/>
        </w:rPr>
        <w:tab/>
      </w:r>
      <w:r w:rsidRPr="00047BE2">
        <w:rPr>
          <w:sz w:val="22"/>
          <w:szCs w:val="22"/>
        </w:rPr>
        <w:tab/>
      </w:r>
      <w:r w:rsidRPr="00047BE2">
        <w:rPr>
          <w:sz w:val="22"/>
          <w:szCs w:val="22"/>
        </w:rPr>
        <w:tab/>
        <w:t>IL SINDACO</w:t>
      </w:r>
    </w:p>
    <w:p w:rsidR="0037677F" w:rsidRDefault="005D1BED" w:rsidP="00A67984">
      <w:pPr>
        <w:jc w:val="center"/>
      </w:pPr>
    </w:p>
    <w:sectPr w:rsidR="003767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ELHE+TimesNewRoman,Bold">
    <w:altName w:val="Times New Roman"/>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A6035"/>
    <w:multiLevelType w:val="hybridMultilevel"/>
    <w:tmpl w:val="141AAC40"/>
    <w:lvl w:ilvl="0" w:tplc="4E6280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0C000C6"/>
    <w:multiLevelType w:val="hybridMultilevel"/>
    <w:tmpl w:val="B140704E"/>
    <w:lvl w:ilvl="0" w:tplc="4E62803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A8F306E"/>
    <w:multiLevelType w:val="multilevel"/>
    <w:tmpl w:val="8E90A81C"/>
    <w:lvl w:ilvl="0">
      <w:start w:val="1"/>
      <w:numFmt w:val="bullet"/>
      <w:pStyle w:val="Paragrafoelenco"/>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ind w:left="2880" w:hanging="360"/>
      </w:pPr>
      <w:rPr>
        <w:rFonts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434A58"/>
    <w:multiLevelType w:val="hybridMultilevel"/>
    <w:tmpl w:val="9066FB04"/>
    <w:lvl w:ilvl="0" w:tplc="4E6280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7F"/>
    <w:rsid w:val="0004611D"/>
    <w:rsid w:val="00400FBA"/>
    <w:rsid w:val="005D1BED"/>
    <w:rsid w:val="00615040"/>
    <w:rsid w:val="00762C13"/>
    <w:rsid w:val="007F782C"/>
    <w:rsid w:val="00A67984"/>
    <w:rsid w:val="00B35C03"/>
    <w:rsid w:val="00C1047F"/>
    <w:rsid w:val="00CE6B34"/>
    <w:rsid w:val="00DD06B4"/>
    <w:rsid w:val="00DF09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047F"/>
    <w:pPr>
      <w:spacing w:after="60"/>
      <w:jc w:val="both"/>
    </w:pPr>
    <w:rPr>
      <w:rFonts w:ascii="Calibri" w:eastAsia="Times New Roman" w:hAnsi="Calibri"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rsid w:val="00C1047F"/>
    <w:pPr>
      <w:numPr>
        <w:numId w:val="1"/>
      </w:numPr>
      <w:tabs>
        <w:tab w:val="clear" w:pos="720"/>
        <w:tab w:val="num" w:pos="318"/>
      </w:tabs>
      <w:spacing w:after="0"/>
      <w:ind w:left="318" w:hanging="318"/>
      <w:contextualSpacing/>
    </w:pPr>
    <w:rPr>
      <w:szCs w:val="24"/>
    </w:rPr>
  </w:style>
  <w:style w:type="character" w:customStyle="1" w:styleId="ParagrafoelencoCarattere">
    <w:name w:val="Paragrafo elenco Carattere"/>
    <w:link w:val="Paragrafoelenco"/>
    <w:uiPriority w:val="34"/>
    <w:locked/>
    <w:rsid w:val="00C1047F"/>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C104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047F"/>
    <w:rPr>
      <w:rFonts w:ascii="Tahoma" w:eastAsia="Times New Roman" w:hAnsi="Tahoma" w:cs="Tahoma"/>
      <w:sz w:val="16"/>
      <w:szCs w:val="16"/>
      <w:lang w:eastAsia="it-IT"/>
    </w:rPr>
  </w:style>
  <w:style w:type="paragraph" w:customStyle="1" w:styleId="Default">
    <w:name w:val="Default"/>
    <w:rsid w:val="00A67984"/>
    <w:pPr>
      <w:autoSpaceDE w:val="0"/>
      <w:autoSpaceDN w:val="0"/>
      <w:adjustRightInd w:val="0"/>
      <w:spacing w:after="0" w:line="240" w:lineRule="auto"/>
    </w:pPr>
    <w:rPr>
      <w:rFonts w:ascii="MIELHE+TimesNewRoman,Bold" w:eastAsia="Times New Roman" w:hAnsi="MIELHE+TimesNewRoman,Bold" w:cs="MIELHE+TimesNewRoman,Bold"/>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047F"/>
    <w:pPr>
      <w:spacing w:after="60"/>
      <w:jc w:val="both"/>
    </w:pPr>
    <w:rPr>
      <w:rFonts w:ascii="Calibri" w:eastAsia="Times New Roman" w:hAnsi="Calibri"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rsid w:val="00C1047F"/>
    <w:pPr>
      <w:numPr>
        <w:numId w:val="1"/>
      </w:numPr>
      <w:tabs>
        <w:tab w:val="clear" w:pos="720"/>
        <w:tab w:val="num" w:pos="318"/>
      </w:tabs>
      <w:spacing w:after="0"/>
      <w:ind w:left="318" w:hanging="318"/>
      <w:contextualSpacing/>
    </w:pPr>
    <w:rPr>
      <w:szCs w:val="24"/>
    </w:rPr>
  </w:style>
  <w:style w:type="character" w:customStyle="1" w:styleId="ParagrafoelencoCarattere">
    <w:name w:val="Paragrafo elenco Carattere"/>
    <w:link w:val="Paragrafoelenco"/>
    <w:uiPriority w:val="34"/>
    <w:locked/>
    <w:rsid w:val="00C1047F"/>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C104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047F"/>
    <w:rPr>
      <w:rFonts w:ascii="Tahoma" w:eastAsia="Times New Roman" w:hAnsi="Tahoma" w:cs="Tahoma"/>
      <w:sz w:val="16"/>
      <w:szCs w:val="16"/>
      <w:lang w:eastAsia="it-IT"/>
    </w:rPr>
  </w:style>
  <w:style w:type="paragraph" w:customStyle="1" w:styleId="Default">
    <w:name w:val="Default"/>
    <w:rsid w:val="00A67984"/>
    <w:pPr>
      <w:autoSpaceDE w:val="0"/>
      <w:autoSpaceDN w:val="0"/>
      <w:adjustRightInd w:val="0"/>
      <w:spacing w:after="0" w:line="240" w:lineRule="auto"/>
    </w:pPr>
    <w:rPr>
      <w:rFonts w:ascii="MIELHE+TimesNewRoman,Bold" w:eastAsia="Times New Roman" w:hAnsi="MIELHE+TimesNewRoman,Bold" w:cs="MIELHE+TimesNewRoman,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2263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 Strazzari</dc:creator>
  <cp:lastModifiedBy>Grazia Strazzari</cp:lastModifiedBy>
  <cp:revision>3</cp:revision>
  <dcterms:created xsi:type="dcterms:W3CDTF">2016-11-21T11:32:00Z</dcterms:created>
  <dcterms:modified xsi:type="dcterms:W3CDTF">2016-11-21T11:54:00Z</dcterms:modified>
</cp:coreProperties>
</file>